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F8" w:rsidRDefault="002A68F8" w:rsidP="00CC4A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10F2" w:rsidRPr="00164A41" w:rsidRDefault="00C4706D" w:rsidP="00C4706D">
      <w:pPr>
        <w:pStyle w:val="a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</w:t>
      </w:r>
      <w:r w:rsidR="00035B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947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037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bookmarkStart w:id="0" w:name="_GoBack"/>
      <w:bookmarkEnd w:id="0"/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Приложение </w:t>
      </w:r>
    </w:p>
    <w:p w:rsidR="00164A41" w:rsidRPr="00164A41" w:rsidRDefault="00C4706D" w:rsidP="00C4706D">
      <w:pPr>
        <w:pStyle w:val="a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</w:t>
      </w:r>
      <w:r w:rsidR="00B947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к приказу контрольно-счетной палаты</w:t>
      </w:r>
    </w:p>
    <w:p w:rsidR="007C10F2" w:rsidRPr="00164A41" w:rsidRDefault="002A68F8" w:rsidP="002A68F8">
      <w:pPr>
        <w:pStyle w:val="a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</w:t>
      </w:r>
      <w:r w:rsidR="00B9477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городского округа «</w:t>
      </w:r>
      <w:r w:rsidR="007C10F2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Город Архангельск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</w:p>
    <w:p w:rsidR="007C10F2" w:rsidRPr="00164A41" w:rsidRDefault="00C4706D" w:rsidP="00C4706D">
      <w:pPr>
        <w:pStyle w:val="a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</w:t>
      </w:r>
      <w:r w:rsidR="007C10F2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003D84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7C10F2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2D58F1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7C10F2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7C10F2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64A41" w:rsidRPr="00164A41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4665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03D84" w:rsidRPr="00003D84">
        <w:rPr>
          <w:rFonts w:ascii="Times New Roman" w:eastAsia="Times New Roman" w:hAnsi="Times New Roman" w:cs="Times New Roman"/>
          <w:sz w:val="25"/>
          <w:szCs w:val="25"/>
          <w:lang w:eastAsia="ru-RU"/>
        </w:rPr>
        <w:t>49</w:t>
      </w:r>
    </w:p>
    <w:p w:rsidR="007C10F2" w:rsidRDefault="007C10F2" w:rsidP="007C10F2">
      <w:pPr>
        <w:pStyle w:val="ConsPlusNormal"/>
        <w:ind w:firstLine="540"/>
        <w:jc w:val="both"/>
      </w:pPr>
    </w:p>
    <w:p w:rsidR="00164A41" w:rsidRDefault="00164A41" w:rsidP="00164A41">
      <w:pPr>
        <w:pStyle w:val="a5"/>
        <w:tabs>
          <w:tab w:val="left" w:pos="0"/>
        </w:tabs>
        <w:spacing w:after="0" w:line="240" w:lineRule="auto"/>
        <w:ind w:left="0" w:right="-14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1" w:name="P38"/>
      <w:bookmarkEnd w:id="1"/>
    </w:p>
    <w:p w:rsidR="002D58F1" w:rsidRPr="007F01AE" w:rsidRDefault="002D58F1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Кодекс</w:t>
      </w:r>
    </w:p>
    <w:p w:rsidR="002D58F1" w:rsidRPr="007F01AE" w:rsidRDefault="002D58F1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этики и служебного поведения работников контрольно-счетной палаты</w:t>
      </w:r>
    </w:p>
    <w:p w:rsidR="008144AE" w:rsidRPr="007F01AE" w:rsidRDefault="002D58F1" w:rsidP="00380211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городского округа «Город Архангельск»</w:t>
      </w:r>
    </w:p>
    <w:p w:rsidR="002D58F1" w:rsidRPr="007F01AE" w:rsidRDefault="002D58F1" w:rsidP="00717A37">
      <w:pPr>
        <w:pStyle w:val="a5"/>
        <w:tabs>
          <w:tab w:val="left" w:pos="0"/>
          <w:tab w:val="left" w:pos="851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05D5" w:rsidRPr="007F01AE" w:rsidRDefault="009B05D5" w:rsidP="009B05D5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Статья 1. Основания разработки настоящего Кодекса</w:t>
      </w:r>
    </w:p>
    <w:p w:rsidR="00B06EEE" w:rsidRPr="007F01AE" w:rsidRDefault="00823389" w:rsidP="00823389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Par16"/>
      <w:bookmarkEnd w:id="2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Кодекс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разработан в целях реализации пункта 4 части 2 статьи 13.3 Федерального закона от 25.12.2008 № 273-ФЗ «О противодействии коррупции», пункта 2 части 6 статьи 7 закона Архангельской области от 26.11.2008 № 626-31-ОЗ «О противодействии коррупции в Архангельской области»,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 на нормах поведения, изложенных в </w:t>
      </w:r>
      <w:proofErr w:type="spellStart"/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Лимской</w:t>
      </w:r>
      <w:proofErr w:type="spellEnd"/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="00B06EEE" w:rsidRPr="007F01A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декларации</w:t>
        </w:r>
      </w:hyperlink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руководящих принципов контроля, Этическом </w:t>
      </w:r>
      <w:hyperlink r:id="rId8" w:history="1">
        <w:r w:rsidR="00B06EEE" w:rsidRPr="007F01A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кодексе</w:t>
        </w:r>
      </w:hyperlink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ИНТОСАИ для аудиторов в государственном секторе, принятом XVI Конгрессом</w:t>
      </w:r>
      <w:proofErr w:type="gramEnd"/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ИНТОСАИ в ноябре 1998 года, а также в нормативных правовых актах Российской Федерации.</w:t>
      </w:r>
    </w:p>
    <w:p w:rsidR="009B05D5" w:rsidRPr="007F01AE" w:rsidRDefault="009B05D5" w:rsidP="009B05D5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B05D5" w:rsidRPr="007F01AE" w:rsidRDefault="009B05D5" w:rsidP="009B05D5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Статья 2. Сфера действия настоящего Кодекса</w:t>
      </w:r>
    </w:p>
    <w:p w:rsidR="00823389" w:rsidRPr="007F01AE" w:rsidRDefault="009B05D5" w:rsidP="00823389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все работники </w:t>
      </w:r>
      <w:r w:rsidR="00823389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 палаты  городского округа «Город Архангельск» (далее – контрольно-счетная палата).</w:t>
      </w:r>
    </w:p>
    <w:p w:rsidR="00B63D16" w:rsidRPr="007F01AE" w:rsidRDefault="00823389" w:rsidP="00823389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05D5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Основные этические принципы и правила поведения, изложенные в настоящем Кодексе, распространяются на привлеченных к участию в проведении контрольных и экспертно-аналитических мероприятий </w:t>
      </w:r>
      <w:r w:rsidR="00003D84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основе заключенных соглашений о сотрудничестве и взаимодействии представителей контрольных, правоохранительных и иных органов, а также </w:t>
      </w:r>
      <w:r w:rsidR="00B63D1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proofErr w:type="gramStart"/>
      <w:r w:rsidR="00003D84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привлеченных</w:t>
      </w:r>
      <w:proofErr w:type="gramEnd"/>
      <w:r w:rsidR="00003D84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договорной основе </w:t>
      </w:r>
      <w:r w:rsidR="00B63D1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представителей </w:t>
      </w:r>
      <w:r w:rsidR="00003D84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аудиторски</w:t>
      </w:r>
      <w:r w:rsidR="00B63D1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003D84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научно-исследовательски</w:t>
      </w:r>
      <w:r w:rsidR="00B63D1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003D84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 экспертны</w:t>
      </w:r>
      <w:r w:rsidR="00B63D1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003D84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ины</w:t>
      </w:r>
      <w:r w:rsidR="00B63D1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х учреждений</w:t>
      </w:r>
      <w:r w:rsidR="00003D84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организаци</w:t>
      </w:r>
      <w:r w:rsidR="00B63D1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003D84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отдельных специалистов, экспертов, переводчиков</w:t>
      </w:r>
      <w:r w:rsidR="00A2610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привлеченные специалисты).</w:t>
      </w:r>
    </w:p>
    <w:p w:rsidR="00B63D16" w:rsidRPr="007F01AE" w:rsidRDefault="00B63D16" w:rsidP="00B63D16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Ссылка на настоящие требования </w:t>
      </w:r>
      <w:r w:rsidR="00823389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делат</w:t>
      </w:r>
      <w:r w:rsidR="00823389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в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соглашении о сотрудничестве и взаимодействии с контрольными, правоохранительными и иными органами, в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договоре с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аудиторской, научно-исследовательской, экспертной организацией и иными учреждениями и организациями, </w:t>
      </w:r>
      <w:r w:rsidR="00A2610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привлеченным специалистом.</w:t>
      </w:r>
    </w:p>
    <w:p w:rsidR="00B06EEE" w:rsidRPr="007F01AE" w:rsidRDefault="00823389" w:rsidP="00823389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05D5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Работники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</w:t>
      </w:r>
      <w:r w:rsidR="00211D0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палаты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возлагают на себя обязательства неуклонно выполнять этические нормы и требования настоящего Кодекса.</w:t>
      </w:r>
    </w:p>
    <w:p w:rsidR="00B06EEE" w:rsidRPr="007F01AE" w:rsidRDefault="00823389" w:rsidP="00823389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05D5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Каждый гражданин, поступающий на </w:t>
      </w:r>
      <w:r w:rsidR="0085142F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службу либо назначаемый </w:t>
      </w:r>
      <w:r w:rsidR="007574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Архангельской городской Думой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должность в контрольно-счетн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ую палату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должен быть ознакомлен с настоящим Кодексом под роспись.</w:t>
      </w:r>
    </w:p>
    <w:p w:rsidR="009B05D5" w:rsidRPr="007F01AE" w:rsidRDefault="00B3263C" w:rsidP="009B05D5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</w:p>
    <w:p w:rsidR="009B05D5" w:rsidRPr="007F01AE" w:rsidRDefault="009B05D5" w:rsidP="009B05D5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>Статья 3. Цель настоящего Кодекса</w:t>
      </w:r>
    </w:p>
    <w:p w:rsidR="00B06EEE" w:rsidRPr="007F01AE" w:rsidRDefault="009B05D5" w:rsidP="00B3263C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. Цель настоящего Кодекса - установление этических норм и принципов, а также правил профессионального поведения и взаимоотношений работников контрольно-счетн</w:t>
      </w:r>
      <w:r w:rsidR="00B326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палаты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достойного выполнения ими своего профессионального долга и снижения коррупционных рисков.</w:t>
      </w:r>
    </w:p>
    <w:p w:rsidR="00B06EEE" w:rsidRPr="007F01AE" w:rsidRDefault="00B3263C" w:rsidP="00B3263C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B05D5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. Настоящий Кодекс определяет:</w:t>
      </w:r>
    </w:p>
    <w:p w:rsidR="00B06EEE" w:rsidRPr="007F01AE" w:rsidRDefault="00B3263C" w:rsidP="00B3263C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этические нормы, которыми должны руководствоваться в своей деятельности работники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6EEE" w:rsidRPr="007F01AE" w:rsidRDefault="00B3263C" w:rsidP="00B3263C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 основные принципы взаимоотношений, которые должны соблюдать работники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независимо от занимаемой должности;</w:t>
      </w:r>
    </w:p>
    <w:p w:rsidR="00B06EEE" w:rsidRPr="007F01AE" w:rsidRDefault="00B3263C" w:rsidP="00B3263C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 правила поведения работников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их профессиональной деятельности;</w:t>
      </w:r>
    </w:p>
    <w:p w:rsidR="00B06EEE" w:rsidRPr="007F01AE" w:rsidRDefault="00B3263C" w:rsidP="00B3263C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порядок разрешения этических конфликтов и меры ответственности за нарушение этических норм и требований.</w:t>
      </w:r>
    </w:p>
    <w:p w:rsidR="00B06EEE" w:rsidRPr="007F01AE" w:rsidRDefault="00B06EEE" w:rsidP="00B3263C">
      <w:pPr>
        <w:pStyle w:val="a5"/>
        <w:tabs>
          <w:tab w:val="left" w:pos="0"/>
        </w:tabs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EEE" w:rsidRPr="007F01AE" w:rsidRDefault="00B06EEE" w:rsidP="00246E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3" w:name="Par37"/>
      <w:bookmarkEnd w:id="3"/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4. Этические нормы и общие этические требования к работникам контрольно-счетн</w:t>
      </w:r>
      <w:r w:rsidR="00F254EB"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 палаты</w:t>
      </w:r>
    </w:p>
    <w:p w:rsidR="00B06EEE" w:rsidRPr="007F01AE" w:rsidRDefault="00B06EEE" w:rsidP="00246E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Работник </w:t>
      </w:r>
      <w:r w:rsidR="00246E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быть предан своему Отечеству, защищать его экономические интересы, неуклонно соблюдать </w:t>
      </w:r>
      <w:hyperlink r:id="rId9" w:history="1">
        <w:r w:rsidRPr="007F01A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Конституцию</w:t>
        </w:r>
      </w:hyperlink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и российское законодательство, быть верным профессиональному долгу, служить образцом исполнения своих должностных обязанностей, обладать безупречной репутацией.</w:t>
      </w:r>
    </w:p>
    <w:p w:rsidR="00B06EEE" w:rsidRPr="007F01AE" w:rsidRDefault="00B06EEE" w:rsidP="00246E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Работники </w:t>
      </w:r>
      <w:r w:rsidR="00246E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должны допускать дискриминацию коллег, представителей объектов внешнего муниципального финансового контроля, иных лиц и граждан по половым, расовым, национальным, религиозным, возрастным или политическим основаниям и руководствоваться исключительно профессиональными критериями.</w:t>
      </w:r>
    </w:p>
    <w:p w:rsidR="00B06EEE" w:rsidRPr="007F01AE" w:rsidRDefault="00B06EEE" w:rsidP="00246E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Работникам </w:t>
      </w:r>
      <w:r w:rsidR="00246E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избегать демонстрации религиозной и политической символики, учитывая, что это может оскорбить чувства коллег.</w:t>
      </w:r>
    </w:p>
    <w:p w:rsidR="00B06EEE" w:rsidRPr="007F01AE" w:rsidRDefault="00B06EEE" w:rsidP="00246E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При исполнении служебных обязанностей работник </w:t>
      </w:r>
      <w:r w:rsidR="00246E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придерживаться делового стиля в одежде, который отличают официальность, сдержанность, традиционность и аккуратность.</w:t>
      </w:r>
    </w:p>
    <w:p w:rsidR="00B06EEE" w:rsidRPr="007F01AE" w:rsidRDefault="00B06EEE" w:rsidP="00246E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 Этические нормы для работников </w:t>
      </w:r>
      <w:r w:rsidR="00246E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включают в себя как общие этические требования для государственных гражданских служащих и муниципальных служащих, так и особые требования, обусловленные спецификой их деятельности и профессиональными обязанностями.</w:t>
      </w:r>
    </w:p>
    <w:p w:rsidR="00246EA3" w:rsidRPr="007F01AE" w:rsidRDefault="00246EA3" w:rsidP="00246E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EEE" w:rsidRPr="007F01AE" w:rsidRDefault="00B06EEE" w:rsidP="00035BC6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4" w:name="Par45"/>
      <w:bookmarkEnd w:id="4"/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Статья 5. Основные этические принципы деятельности работников </w:t>
      </w:r>
      <w:r w:rsidR="00246EA3"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обусловленные спецификой их деятельности</w:t>
      </w:r>
    </w:p>
    <w:p w:rsidR="00B06EEE" w:rsidRPr="007F01AE" w:rsidRDefault="00B06EEE" w:rsidP="00035BC6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Работники </w:t>
      </w:r>
      <w:r w:rsidR="00246E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своей деятельности должны соблюдать следующие принципы:</w:t>
      </w:r>
    </w:p>
    <w:p w:rsidR="00B06EEE" w:rsidRPr="007F01AE" w:rsidRDefault="00B06EEE" w:rsidP="00035BC6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а) </w:t>
      </w:r>
      <w:r w:rsidRPr="007F01A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законности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Работник </w:t>
      </w:r>
      <w:r w:rsidR="00246E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осуществлять свою деятельность в соответствии с федеральными законами, иными нормативными правовыми актами Российской Федерации,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B06EEE" w:rsidRPr="007F01AE" w:rsidRDefault="00B06EEE" w:rsidP="00035BC6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б) </w:t>
      </w:r>
      <w:r w:rsidRPr="007F01A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честности и объективности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выполнении служебных обязанностей работник </w:t>
      </w:r>
      <w:r w:rsidR="00246E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 придерживаться безупречных норм личног</w:t>
      </w:r>
      <w:r w:rsidR="00F05D4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и профессионального поведения,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отношениях с должностными лицами объектов внешнего муниципального финансового контроля не должен давать поводов для подозрений и упреков. Объективность требует, чтобы работник </w:t>
      </w:r>
      <w:r w:rsidR="00F05D4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выполнял свою работу квалифицированно, добросовестно и был независим в своих выводах и решениях. Основанием для его выводов и заключений может быть только проверенная и объективная информация, но не предвзятость или оказываемое на него давление.</w:t>
      </w:r>
    </w:p>
    <w:p w:rsidR="00B06EEE" w:rsidRPr="007F01AE" w:rsidRDefault="00B06EEE" w:rsidP="00035BC6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Работник </w:t>
      </w:r>
      <w:r w:rsidR="00F05D4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соблюдать беспристрастность, исключающую возможность влияния на его служебную деятельность решений политических партий и общественных объединений.</w:t>
      </w:r>
    </w:p>
    <w:p w:rsidR="00B06EEE" w:rsidRPr="007F01AE" w:rsidRDefault="00B06EEE" w:rsidP="00035BC6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 </w:t>
      </w:r>
      <w:r w:rsidR="005B6751" w:rsidRPr="005B67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оставаться нейтральным при конфликте интересов объектов внешнего муниципального финансового контроля, не может быть вовлечен в ненадлежащую деятельность, которая способна дискредитировать его самого или же представляем</w:t>
      </w:r>
      <w:r w:rsidR="00AD415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ую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 </w:t>
      </w:r>
      <w:r w:rsidR="00AD415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контрольно-счетную палату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6EEE" w:rsidRPr="007F01AE" w:rsidRDefault="00B06EEE" w:rsidP="00035BC6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в) </w:t>
      </w:r>
      <w:r w:rsidRPr="007F01A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профессиональной компетентности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Данный принцип требует от работника </w:t>
      </w:r>
      <w:r w:rsidR="00E3405B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постоянного повышения квалификации и качества его работы, знаний нормативных правовых актов и наличия необходимых практических навыков. Если работник считает, что он не обладает должной компетентностью для выполнения порученного задания, он обязан поставить в известность об этом своего непосредственного руководителя;</w:t>
      </w:r>
    </w:p>
    <w:p w:rsidR="00B06EEE" w:rsidRPr="007F01AE" w:rsidRDefault="00B06EEE" w:rsidP="00035BC6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г) </w:t>
      </w:r>
      <w:r w:rsidRPr="007F01A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безупречного поведения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Работник </w:t>
      </w:r>
      <w:r w:rsidR="00E3405B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быть доброжелательным, вежливым и внимательным к людям, корректным и добросовестным при осуществлении своей профессиональной деятельности, должен всемерно содействовать созданию и укреплению хорошей репутации </w:t>
      </w:r>
      <w:r w:rsidR="00E3405B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и воздерживаться от такого поведения, которое могло бы нанести ущерб данной репутации.</w:t>
      </w:r>
      <w:r w:rsidR="00E3405B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 </w:t>
      </w:r>
      <w:r w:rsidR="00E3405B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служебном поведении должен воздерживаться от грубости, проявлений пренебрежительного тона, заносчивости, предвзятых замечаний, предъявления неправомерных, незаслуженных обвинений, а также не допускать угроз, оскорбительных выражений или реплик, действий, препятствующих нормальному общению или провоцирующих противоправное поведение. Авторитет занимаемой </w:t>
      </w:r>
      <w:r w:rsidR="00E3405B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работником 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должности должен подкрепляться его личностным авторитетом;</w:t>
      </w:r>
    </w:p>
    <w:p w:rsidR="00035BC6" w:rsidRPr="007F01AE" w:rsidRDefault="00B06EEE" w:rsidP="00035BC6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д) </w:t>
      </w:r>
      <w:r w:rsidRPr="007F01A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конфиденциальности информации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Работник </w:t>
      </w:r>
      <w:r w:rsidR="00035BC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должен раскрывать третьей стороне информацию, полученную в ходе проведения контрольного </w:t>
      </w:r>
      <w:r w:rsidR="00035BC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экспертно-аналитического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мероприятия, исключая случаи, предусмотренные законом. Работник </w:t>
      </w:r>
      <w:r w:rsidR="00035BC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должен разглашать или использовать конфиденциальную информацию во внеслужебных целях и после увольнения из </w:t>
      </w:r>
      <w:r w:rsidR="00035BC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6EEE" w:rsidRPr="007F01AE" w:rsidRDefault="00B06EEE" w:rsidP="00035BC6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е) </w:t>
      </w:r>
      <w:r w:rsidRPr="007F01A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независимости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Является неотъемлемым требованием к работникам </w:t>
      </w:r>
      <w:r w:rsidR="00035BC6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положениям </w:t>
      </w:r>
      <w:hyperlink r:id="rId10" w:anchor="Par57" w:history="1">
        <w:r w:rsidRPr="007F01A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статьи 6</w:t>
        </w:r>
      </w:hyperlink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Кодекса.</w:t>
      </w:r>
    </w:p>
    <w:p w:rsidR="007B49A3" w:rsidRPr="007F01AE" w:rsidRDefault="007B49A3" w:rsidP="007B49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" w:name="Par57"/>
      <w:bookmarkEnd w:id="5"/>
    </w:p>
    <w:p w:rsidR="00B06EEE" w:rsidRPr="007F01AE" w:rsidRDefault="00B06EEE" w:rsidP="007B49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Статья 6. Независимость работников </w:t>
      </w:r>
      <w:r w:rsidR="002B1C89"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контрольно-счетной палаты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Принимая задание на проведение контрольного или экспертно-аналитического мероприятия, работники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свободными от какой-либо заинтересованности (прямой или косвенной), которая может быть признана несовместимой с принципами честности, объективности и порядочности, а также может повлиять на надлежащее исполнение им должностных (служебных) обязанностей.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Во всех вопросах, относящихся к профессиональной деятельности, ничто не должно вредить независимости работников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том числе внешнее давление или влияние на работника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его предвзятое мнение относительно личности проверяемого, объекта муниципального финансового контроля, проекта или программы, предшествующая проверке работа на объекте муниципального финансового контроля и т.п. Работники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выполнении служебных обязанностей должны воздерживаться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 вовлечения их в дела, которые вольно или невольно, прямо или косвенно могут повлиять на их независимость, а также вызвать конфликт интересов.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Работникам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поддерживать политический нейтралитет контрольно-счетн</w:t>
      </w:r>
      <w:r w:rsidR="00381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свою независимость от любого политического воздействия для того, чтобы беспристрастно выполнять свои обязанности.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Работники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заботясь о своей независимости, должны избегать любых конфликтов интересов, отказываться в связи с исполнением ими должностных обязанностей от вознаграждений от физических и юридических лиц (подарков, денежного вознаграждения, ссуд, услуг, оплаты развлечений, отдыха, транспортных расходов и иных вознаграждений), которые могут оказать влияние на их независимость и честность.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 Работникам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следует вступать в такие отношения с руководством и сотрудниками объекта муниципального финансового контроля, которые могут их скомпрометировать или повлиять на их способность действовать независимо.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 Работники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могут использовать свой официальный статус в личных целях и должны избегать отношений, которые могут привести к коррупции или поставить под сомнение их объективность и независимость.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 Председатель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должен допускать случаи принуждения работников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участию в деятельности политических партий, других общественных и религиозных объединений.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 Работникам </w:t>
      </w:r>
      <w:r w:rsidR="002F3E3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учитывать ограничения, которые могут влиять на их способность работать и делать выводы беспристрастно. </w:t>
      </w:r>
      <w:proofErr w:type="gramStart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на них оказывается неблагоприятное воздействие, и при этом источник такого воздействия не может быть устранен, им следует немедленно лично (либо посредством любого из доступных на момент оказания неблагоприятного воздействия видов связи) уведомить о данном факте непосредственного руководителя и после получения его согласия отказаться от участия в проведении данного контрольного или экспертно-аналитического мероприятия.</w:t>
      </w:r>
      <w:proofErr w:type="gramEnd"/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 Личные или семейные отношения работников </w:t>
      </w:r>
      <w:r w:rsidR="007B49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должны ставить под угрозу независимость их подхода к выполнению заданий. Работники </w:t>
      </w:r>
      <w:r w:rsidR="007B49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независимость которых подвержена обстоятельствам личного или семейного характера, не вправе принимать участие в соответствующих контрольных или экспертно-аналитических мероприятиях и обязаны заранее уведомить руководство о наличии таких обстоятельств.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 Работник </w:t>
      </w:r>
      <w:r w:rsidR="007B49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 сообщать в письменной форме своему руководителю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 Работники </w:t>
      </w:r>
      <w:r w:rsidR="007B49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обязаны уведомлять руководителя, органы прокуратуры или другие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7B49A3" w:rsidRPr="007F01AE" w:rsidRDefault="007B49A3" w:rsidP="007B49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6" w:name="Par71"/>
      <w:bookmarkEnd w:id="6"/>
    </w:p>
    <w:p w:rsidR="00B06EEE" w:rsidRPr="007F01AE" w:rsidRDefault="00B06EEE" w:rsidP="007B49A3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Статья 7. Этика взаимоотношений работников </w:t>
      </w:r>
      <w:r w:rsidR="007B49A3"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 коллегами и подчиненными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Работники </w:t>
      </w:r>
      <w:r w:rsidR="007B49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должны способствовать установлению деловых и товарищеских </w:t>
      </w:r>
      <w:proofErr w:type="gramStart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взаимоотношений</w:t>
      </w:r>
      <w:proofErr w:type="gramEnd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в своем коллективе,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 и между контрольно-счетными органами. Профессионализм и конструктивное сотрудничество являются важными факторами эффективности деятельности контрольно-счетных органов.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Работник </w:t>
      </w:r>
      <w:r w:rsidR="007B49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наделенный большими полномочиями по отношению к своим коллегам, должен с пониманием относиться к праву своих коллег иметь собственное профессиональное суждение, особенно когда это суждение отличается от его </w:t>
      </w:r>
      <w:proofErr w:type="gramStart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собственного</w:t>
      </w:r>
      <w:proofErr w:type="gramEnd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Работнику </w:t>
      </w:r>
      <w:r w:rsidR="007B49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занимающему руководящую должность, следует быть образцом профессионализма, иметь безупречную репутацию, служить примером справедливости,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 Работник, занимающий руководящую должность, не вправе перекладывать свою ответственность на коллег и подчиненных.</w:t>
      </w:r>
    </w:p>
    <w:p w:rsidR="00B06EEE" w:rsidRPr="007F01AE" w:rsidRDefault="00B06EEE" w:rsidP="007B49A3">
      <w:pPr>
        <w:pStyle w:val="a5"/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Работники </w:t>
      </w:r>
      <w:r w:rsidR="007B49A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своим служебным поведением должны способствовать формированию в коллективе благоприятного для эффективной работы морально-психологического климата.</w:t>
      </w:r>
    </w:p>
    <w:p w:rsidR="00E23AA7" w:rsidRPr="007F01AE" w:rsidRDefault="00E23AA7" w:rsidP="00E23AA7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7" w:name="Par78"/>
      <w:bookmarkEnd w:id="7"/>
    </w:p>
    <w:p w:rsidR="00A26103" w:rsidRPr="007F01AE" w:rsidRDefault="00B06EEE" w:rsidP="00E23AA7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Статья 8. Этика взаимоотношений работников </w:t>
      </w:r>
      <w:r w:rsidR="007B49A3"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привлеченными </w:t>
      </w:r>
      <w:r w:rsidR="00A26103"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специалистами</w:t>
      </w:r>
    </w:p>
    <w:p w:rsidR="00B06EEE" w:rsidRPr="007F01AE" w:rsidRDefault="00B06EEE" w:rsidP="00E23AA7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1. Консультации с привлеченными специалистами должны осуществляться при соблюдении конфиденциальности.</w:t>
      </w:r>
    </w:p>
    <w:p w:rsidR="00B06EEE" w:rsidRPr="007F01AE" w:rsidRDefault="00B06EEE" w:rsidP="00E23AA7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Par81"/>
      <w:bookmarkEnd w:id="8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2. Привлеченный специалист, оказывающий консультационную помощь, обязан принимать разумные меры для поддержания профессионального имиджа работника, запросившего такую помощь, и не должен высказывать какой-либо критики по поводу его профессиональной компетенции.</w:t>
      </w:r>
    </w:p>
    <w:p w:rsidR="00B06EEE" w:rsidRPr="007F01AE" w:rsidRDefault="00B06EEE" w:rsidP="00E23AA7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3. Договор с привлеченным специалистом</w:t>
      </w:r>
      <w:r w:rsidR="00A2610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содержать условие, изложенное в </w:t>
      </w:r>
      <w:hyperlink r:id="rId11" w:anchor="Par81" w:history="1">
        <w:r w:rsidRPr="007F01A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</w:t>
        </w:r>
      </w:hyperlink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настоящей статьи.</w:t>
      </w:r>
    </w:p>
    <w:p w:rsidR="00EA23B0" w:rsidRPr="007F01AE" w:rsidRDefault="00EA23B0" w:rsidP="00EA23B0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9" w:name="Par84"/>
      <w:bookmarkEnd w:id="9"/>
    </w:p>
    <w:p w:rsidR="00B06EEE" w:rsidRPr="007F01AE" w:rsidRDefault="00B06EEE" w:rsidP="00EA23B0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9. Гласность и предоставление информации</w:t>
      </w:r>
    </w:p>
    <w:p w:rsidR="00B06EEE" w:rsidRPr="007F01AE" w:rsidRDefault="00B06EEE" w:rsidP="00EA23B0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Гласность - одно из важнейших условий эффективной деятельности </w:t>
      </w:r>
      <w:r w:rsidR="00E23AA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</w:t>
      </w:r>
      <w:r w:rsidR="00EA23B0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Информация о деятельности </w:t>
      </w:r>
      <w:r w:rsidR="00CD3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</w:t>
      </w:r>
      <w:r w:rsidR="00E23AA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быть опубликована или передана средствам массовой информации в порядке, установленном внутренними документами </w:t>
      </w:r>
      <w:r w:rsidR="00E23AA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соблюдением требований действующего законодательства. Работники </w:t>
      </w:r>
      <w:r w:rsidR="00E23AA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могут предавать гласности свои выводы и промежуточные результаты контрольных </w:t>
      </w:r>
      <w:r w:rsidR="00CD3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(экспертно-аналитических)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до их завершения и составления актов</w:t>
      </w:r>
      <w:r w:rsidR="00CD3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отчетов</w:t>
      </w:r>
      <w:r w:rsidR="00CD3433">
        <w:rPr>
          <w:rFonts w:ascii="Times New Roman" w:eastAsia="Times New Roman" w:hAnsi="Times New Roman" w:cs="Times New Roman"/>
          <w:sz w:val="26"/>
          <w:szCs w:val="26"/>
          <w:lang w:eastAsia="ru-RU"/>
        </w:rPr>
        <w:t>) и заключений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6EEE" w:rsidRPr="007F01AE" w:rsidRDefault="00B06EEE" w:rsidP="00EA23B0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При подготовке актов, отчетов и заключений о результатах контрольных или экспертно-аналитических мероприятий, других материалов работник </w:t>
      </w:r>
      <w:r w:rsidR="00E23AA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должен делать следующего:</w:t>
      </w:r>
    </w:p>
    <w:p w:rsidR="00B06EEE" w:rsidRPr="007F01AE" w:rsidRDefault="00B06EEE" w:rsidP="00EA23B0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 наносить ущерб репутации </w:t>
      </w:r>
      <w:r w:rsidR="00E23AA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посредством использования непроверенной, необъективной или заведомо ложной информации;</w:t>
      </w:r>
    </w:p>
    <w:p w:rsidR="00B06EEE" w:rsidRPr="007F01AE" w:rsidRDefault="00B06EEE" w:rsidP="00EA23B0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б) преувеличенно рекламировать свои собственные достижения и полученные результаты;</w:t>
      </w:r>
    </w:p>
    <w:p w:rsidR="00B06EEE" w:rsidRPr="007F01AE" w:rsidRDefault="00B06EEE" w:rsidP="00EA23B0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пренебрежительно отзываться о работе коллег</w:t>
      </w:r>
      <w:r w:rsidR="00E23AA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6EEE" w:rsidRPr="007F01AE" w:rsidRDefault="00EA23B0" w:rsidP="00EA23B0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proofErr w:type="gramStart"/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Работник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должен допускать публичные высказывания, суждения и оценки, в том числе в средствах массовой информации, в отношении деятельности государственных органов и органов местного самоуправления, организаций и учреждений (независимо от форм собственности),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их руководителей, в том числе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которо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работает работник, если это не входит в его должностные обязанности.</w:t>
      </w:r>
      <w:proofErr w:type="gramEnd"/>
    </w:p>
    <w:p w:rsidR="00C13C7B" w:rsidRPr="007F01AE" w:rsidRDefault="00C13C7B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0" w:name="Par94"/>
      <w:bookmarkEnd w:id="10"/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10. Этические конфликты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Работник </w:t>
      </w:r>
      <w:r w:rsidR="00DB116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выполнения своих должностных обязанностей может столкнуться с конфликтными ситуациями, вызванными следующими факторами: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давлением со стороны руководителя;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 отношениями семейного или личного характера, используемыми для воздействия на служебную деятельность </w:t>
      </w:r>
      <w:r w:rsidR="00DB116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работника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в) просьбами и требованиями иных лиц, направленными на то, чтобы работник действовал вопреки своим должностным обязанностям;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г) воздействием на работника, осуществляемым в корыстных целях с помощью слухов, шантажа.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всех этих и подобных ситуациях работник </w:t>
      </w:r>
      <w:r w:rsidR="00DB116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 вести себя достойно и действовать в строгом соответствии со своими служебными обязанностями, а также этическими принципами настоящего Кодекса.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Работник </w:t>
      </w:r>
      <w:r w:rsidR="00DB116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должен </w:t>
      </w:r>
      <w:proofErr w:type="gramStart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стремиться не быть</w:t>
      </w:r>
      <w:proofErr w:type="gramEnd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вовлеченным в конфликтные ситуации, которые могут нанести ущерб его личному авторитету или деловой репутации.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Работник </w:t>
      </w:r>
      <w:r w:rsidR="00DB116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должен прекращать исполнение должностных обязанностей при возникновении служебного спора, этического конфликта.</w:t>
      </w:r>
    </w:p>
    <w:p w:rsidR="00C13C7B" w:rsidRPr="007F01AE" w:rsidRDefault="00C13C7B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1" w:name="Par105"/>
      <w:bookmarkEnd w:id="11"/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11. Разрешение этических конфликтов</w:t>
      </w:r>
    </w:p>
    <w:p w:rsidR="00266143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В случае если работнику </w:t>
      </w:r>
      <w:r w:rsidR="00C567AD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удалось избежать конфликтной ситуации, он должен уметь правильно разрешить ее</w:t>
      </w:r>
      <w:r w:rsidR="0026614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26614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разрешения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этическ</w:t>
      </w:r>
      <w:r w:rsidR="0026614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</w:t>
      </w:r>
      <w:r w:rsidR="0026614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работнику 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следует: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а) обсудить проблему конфликта с непосредственным руководителем;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б) </w:t>
      </w:r>
      <w:r w:rsidR="00F349FA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обратиться к руководству более высокого уровня</w:t>
      </w:r>
      <w:r w:rsidR="0026614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49FA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участие непосредственного руководителя не приводит к решению проблемы,</w:t>
      </w:r>
      <w:r w:rsidR="00F349FA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предварительно уведомив об этом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непосредственн</w:t>
      </w:r>
      <w:r w:rsidR="00F349FA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F349FA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я.</w:t>
      </w:r>
    </w:p>
    <w:p w:rsidR="00B06EEE" w:rsidRPr="007F01AE" w:rsidRDefault="00B06EEE" w:rsidP="00C13C7B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 w:rsidR="00C13C7B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разрешения этических конфликтов в контрольно-счетной палате могут быть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</w:t>
      </w:r>
      <w:r w:rsidR="00C13C7B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системы процедур и мер, направленных на правильное разрешение возможных этических конфликтов.</w:t>
      </w:r>
    </w:p>
    <w:p w:rsidR="002C3FAE" w:rsidRDefault="002C3FAE" w:rsidP="00813CDC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2" w:name="Par116"/>
      <w:bookmarkEnd w:id="12"/>
    </w:p>
    <w:p w:rsidR="00B06EEE" w:rsidRPr="007F01AE" w:rsidRDefault="00B06EEE" w:rsidP="00813CDC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Статья 12. Ответственность за нарушение норм настоящего Кодекса</w:t>
      </w:r>
    </w:p>
    <w:p w:rsidR="00B06EEE" w:rsidRPr="007F01AE" w:rsidRDefault="00B06EEE" w:rsidP="00813CDC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Соблюдение работником </w:t>
      </w:r>
      <w:r w:rsidR="0000343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 настоящего Кодекса является важным элементом для всесторонней и объективной оценки его личностных и профессионально-деловых качеств.</w:t>
      </w:r>
    </w:p>
    <w:p w:rsidR="00B06EEE" w:rsidRPr="007F01AE" w:rsidRDefault="00B06EEE" w:rsidP="00813CDC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Нарушение работником </w:t>
      </w:r>
      <w:r w:rsidR="00A953C3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требований настоящего Кодекса рассматривается на заседании </w:t>
      </w:r>
      <w:r w:rsidR="00546D91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контрольно-счетной палате (далее – Комиссия). </w:t>
      </w:r>
    </w:p>
    <w:p w:rsidR="00B06EEE" w:rsidRPr="007F01AE" w:rsidRDefault="00B06EEE" w:rsidP="00813CDC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3" w:name="Par120"/>
      <w:bookmarkEnd w:id="13"/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3. </w:t>
      </w:r>
      <w:r w:rsidR="00E6000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омиссия может вынести нарушителю настоящего Кодекса моральное осуждение, дать рекомендацию по исправлению своего поведения, применить иные подобные меры. За совершение проступка, позорящего честь и достоинство работника </w:t>
      </w:r>
      <w:r w:rsidR="00E6000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подрывающего авторитет </w:t>
      </w:r>
      <w:r w:rsidR="00E6000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6000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омиссия может вынести заключение о несоответствии данного 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работника высокому статусу представителя орган</w:t>
      </w:r>
      <w:r w:rsidR="00E6000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финансового контроля и направить свое заключение в аттестационную комиссию контрольно-счетно</w:t>
      </w:r>
      <w:r w:rsidR="00E60007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</w:t>
      </w: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06EEE" w:rsidRPr="007F01AE" w:rsidRDefault="002568EE" w:rsidP="00813CDC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Соблюдение работниками </w:t>
      </w:r>
      <w:r w:rsidR="00813CDC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палаты </w:t>
      </w:r>
      <w:r w:rsidR="00B06EEE"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положений настоящего Кодекса может учитываться при проведении аттестаций, при назначении на должность в порядке должностного роста, а также при наложении дисциплинарных взысканий.</w:t>
      </w:r>
    </w:p>
    <w:p w:rsidR="009D4119" w:rsidRPr="007F01AE" w:rsidRDefault="009D4119" w:rsidP="00813CDC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" w:name="Par124"/>
      <w:bookmarkEnd w:id="14"/>
    </w:p>
    <w:p w:rsidR="00F43283" w:rsidRPr="007F01AE" w:rsidRDefault="00F43283" w:rsidP="00813CDC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283" w:rsidRPr="007F01AE" w:rsidRDefault="00F43283" w:rsidP="00813CDC">
      <w:pPr>
        <w:pStyle w:val="a5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244D" w:rsidRPr="007F01AE" w:rsidRDefault="007C7A4E" w:rsidP="00F43283">
      <w:pPr>
        <w:pStyle w:val="a5"/>
        <w:tabs>
          <w:tab w:val="left" w:pos="0"/>
        </w:tabs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1AE">
        <w:rPr>
          <w:rFonts w:ascii="Times New Roman" w:eastAsia="Times New Roman" w:hAnsi="Times New Roman" w:cs="Times New Roman"/>
          <w:sz w:val="26"/>
          <w:szCs w:val="26"/>
          <w:lang w:eastAsia="ru-RU"/>
        </w:rPr>
        <w:t>---------</w:t>
      </w:r>
    </w:p>
    <w:sectPr w:rsidR="000D244D" w:rsidRPr="007F01AE" w:rsidSect="00DB1161">
      <w:pgSz w:w="11906" w:h="16838"/>
      <w:pgMar w:top="709" w:right="849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267C"/>
    <w:multiLevelType w:val="hybridMultilevel"/>
    <w:tmpl w:val="7792A666"/>
    <w:lvl w:ilvl="0" w:tplc="B1A80A2C">
      <w:start w:val="1"/>
      <w:numFmt w:val="decimal"/>
      <w:lvlText w:val="%1."/>
      <w:lvlJc w:val="left"/>
      <w:pPr>
        <w:ind w:left="1455" w:hanging="915"/>
      </w:pPr>
      <w:rPr>
        <w:rFonts w:ascii="Times New Roman" w:eastAsia="Times New Roman" w:hAnsi="Times New Roman"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1E1527"/>
    <w:multiLevelType w:val="hybridMultilevel"/>
    <w:tmpl w:val="FFE45D74"/>
    <w:lvl w:ilvl="0" w:tplc="67627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AB3E3A"/>
    <w:multiLevelType w:val="multilevel"/>
    <w:tmpl w:val="D41E2034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 w:hint="default"/>
        <w:sz w:val="25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ascii="Times New Roman" w:eastAsia="Times New Roman" w:hAnsi="Times New Roman" w:cs="Times New Roman" w:hint="default"/>
        <w:sz w:val="25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cs="Times New Roman" w:hint="default"/>
        <w:sz w:val="25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Times New Roman" w:hAnsi="Times New Roman" w:cs="Times New Roman" w:hint="default"/>
        <w:sz w:val="25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cs="Times New Roman" w:hint="default"/>
        <w:sz w:val="25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Times New Roman" w:hAnsi="Times New Roman" w:cs="Times New Roman" w:hint="default"/>
        <w:sz w:val="25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eastAsia="Times New Roman" w:hAnsi="Times New Roman" w:cs="Times New Roman" w:hint="default"/>
        <w:sz w:val="25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eastAsia="Times New Roman" w:hAnsi="Times New Roman" w:cs="Times New Roman" w:hint="default"/>
        <w:sz w:val="25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eastAsia="Times New Roman" w:hAnsi="Times New Roman" w:cs="Times New Roman" w:hint="default"/>
        <w:sz w:val="25"/>
      </w:rPr>
    </w:lvl>
  </w:abstractNum>
  <w:abstractNum w:abstractNumId="3">
    <w:nsid w:val="402B6A22"/>
    <w:multiLevelType w:val="hybridMultilevel"/>
    <w:tmpl w:val="8924AC7C"/>
    <w:lvl w:ilvl="0" w:tplc="E89A2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D4679"/>
    <w:multiLevelType w:val="hybridMultilevel"/>
    <w:tmpl w:val="687CCBCE"/>
    <w:lvl w:ilvl="0" w:tplc="2C94ABD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78765B8"/>
    <w:multiLevelType w:val="hybridMultilevel"/>
    <w:tmpl w:val="C736E07C"/>
    <w:lvl w:ilvl="0" w:tplc="4AF06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9099F"/>
    <w:multiLevelType w:val="hybridMultilevel"/>
    <w:tmpl w:val="8924AC7C"/>
    <w:lvl w:ilvl="0" w:tplc="E89A20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A36D10"/>
    <w:multiLevelType w:val="multilevel"/>
    <w:tmpl w:val="9440C260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1"/>
    <w:rsid w:val="00001DAC"/>
    <w:rsid w:val="00001F8D"/>
    <w:rsid w:val="00003431"/>
    <w:rsid w:val="00003D84"/>
    <w:rsid w:val="00006E20"/>
    <w:rsid w:val="00026FD4"/>
    <w:rsid w:val="00030D8E"/>
    <w:rsid w:val="00035BC6"/>
    <w:rsid w:val="0004155D"/>
    <w:rsid w:val="00043947"/>
    <w:rsid w:val="00045134"/>
    <w:rsid w:val="000543E0"/>
    <w:rsid w:val="000603FE"/>
    <w:rsid w:val="00063BC4"/>
    <w:rsid w:val="00067B48"/>
    <w:rsid w:val="00086557"/>
    <w:rsid w:val="00086F61"/>
    <w:rsid w:val="00097473"/>
    <w:rsid w:val="000A1B80"/>
    <w:rsid w:val="000A59F5"/>
    <w:rsid w:val="000B09D8"/>
    <w:rsid w:val="000B1D5E"/>
    <w:rsid w:val="000C2FC0"/>
    <w:rsid w:val="000D244D"/>
    <w:rsid w:val="000D250D"/>
    <w:rsid w:val="000D2905"/>
    <w:rsid w:val="000D52F1"/>
    <w:rsid w:val="000F0D07"/>
    <w:rsid w:val="000F2135"/>
    <w:rsid w:val="000F2B97"/>
    <w:rsid w:val="000F7572"/>
    <w:rsid w:val="0010112A"/>
    <w:rsid w:val="001032DA"/>
    <w:rsid w:val="001100F6"/>
    <w:rsid w:val="00117DF7"/>
    <w:rsid w:val="00132A83"/>
    <w:rsid w:val="00135CAD"/>
    <w:rsid w:val="0014054E"/>
    <w:rsid w:val="00160C6B"/>
    <w:rsid w:val="00162876"/>
    <w:rsid w:val="00164808"/>
    <w:rsid w:val="00164A41"/>
    <w:rsid w:val="00176BBE"/>
    <w:rsid w:val="0019217F"/>
    <w:rsid w:val="00194371"/>
    <w:rsid w:val="00195B40"/>
    <w:rsid w:val="0019777E"/>
    <w:rsid w:val="001A2148"/>
    <w:rsid w:val="001B065A"/>
    <w:rsid w:val="001C10D3"/>
    <w:rsid w:val="001C1A1B"/>
    <w:rsid w:val="001C3A88"/>
    <w:rsid w:val="001C4738"/>
    <w:rsid w:val="001C4746"/>
    <w:rsid w:val="001D2AEC"/>
    <w:rsid w:val="001D6265"/>
    <w:rsid w:val="001E4500"/>
    <w:rsid w:val="001E51DF"/>
    <w:rsid w:val="001F411B"/>
    <w:rsid w:val="002019AA"/>
    <w:rsid w:val="00211D01"/>
    <w:rsid w:val="0023243D"/>
    <w:rsid w:val="00246EA3"/>
    <w:rsid w:val="0025504C"/>
    <w:rsid w:val="00256488"/>
    <w:rsid w:val="002568EE"/>
    <w:rsid w:val="00256A4B"/>
    <w:rsid w:val="00266143"/>
    <w:rsid w:val="00273C68"/>
    <w:rsid w:val="0027564C"/>
    <w:rsid w:val="00281059"/>
    <w:rsid w:val="002906CD"/>
    <w:rsid w:val="00294F15"/>
    <w:rsid w:val="002A2FCE"/>
    <w:rsid w:val="002A2FEE"/>
    <w:rsid w:val="002A3664"/>
    <w:rsid w:val="002A68F8"/>
    <w:rsid w:val="002B0A98"/>
    <w:rsid w:val="002B1C89"/>
    <w:rsid w:val="002C3FAE"/>
    <w:rsid w:val="002C4EE7"/>
    <w:rsid w:val="002D2608"/>
    <w:rsid w:val="002D58F1"/>
    <w:rsid w:val="002E1236"/>
    <w:rsid w:val="002E2FCE"/>
    <w:rsid w:val="002E77C5"/>
    <w:rsid w:val="002F3E3C"/>
    <w:rsid w:val="003221BB"/>
    <w:rsid w:val="00322F54"/>
    <w:rsid w:val="00333E37"/>
    <w:rsid w:val="003410C5"/>
    <w:rsid w:val="00350315"/>
    <w:rsid w:val="003508BE"/>
    <w:rsid w:val="00353B48"/>
    <w:rsid w:val="00371579"/>
    <w:rsid w:val="00380211"/>
    <w:rsid w:val="0038147B"/>
    <w:rsid w:val="00383C45"/>
    <w:rsid w:val="00386880"/>
    <w:rsid w:val="00392618"/>
    <w:rsid w:val="00395755"/>
    <w:rsid w:val="003A215F"/>
    <w:rsid w:val="003A597D"/>
    <w:rsid w:val="003A5FFC"/>
    <w:rsid w:val="003B33EE"/>
    <w:rsid w:val="003B52BF"/>
    <w:rsid w:val="003B625E"/>
    <w:rsid w:val="003C718D"/>
    <w:rsid w:val="003D0A42"/>
    <w:rsid w:val="003D328C"/>
    <w:rsid w:val="003E3F59"/>
    <w:rsid w:val="00401262"/>
    <w:rsid w:val="0040404C"/>
    <w:rsid w:val="00404E5B"/>
    <w:rsid w:val="004077B3"/>
    <w:rsid w:val="0041493A"/>
    <w:rsid w:val="00430822"/>
    <w:rsid w:val="004464CA"/>
    <w:rsid w:val="0044669B"/>
    <w:rsid w:val="00455171"/>
    <w:rsid w:val="004616FD"/>
    <w:rsid w:val="00466594"/>
    <w:rsid w:val="004767A7"/>
    <w:rsid w:val="00481ED5"/>
    <w:rsid w:val="00484B38"/>
    <w:rsid w:val="00487AF9"/>
    <w:rsid w:val="004959D6"/>
    <w:rsid w:val="004A1EDC"/>
    <w:rsid w:val="004A6FD5"/>
    <w:rsid w:val="004B0DB2"/>
    <w:rsid w:val="004C6B6D"/>
    <w:rsid w:val="004E13CF"/>
    <w:rsid w:val="004F1DCA"/>
    <w:rsid w:val="004F47F7"/>
    <w:rsid w:val="004F57D2"/>
    <w:rsid w:val="004F6644"/>
    <w:rsid w:val="00507314"/>
    <w:rsid w:val="005078F5"/>
    <w:rsid w:val="00512840"/>
    <w:rsid w:val="00522437"/>
    <w:rsid w:val="005232E4"/>
    <w:rsid w:val="00526687"/>
    <w:rsid w:val="005270D3"/>
    <w:rsid w:val="0053076D"/>
    <w:rsid w:val="0053712B"/>
    <w:rsid w:val="00541AE1"/>
    <w:rsid w:val="00546D91"/>
    <w:rsid w:val="005472D9"/>
    <w:rsid w:val="00556C8B"/>
    <w:rsid w:val="00557329"/>
    <w:rsid w:val="005623A5"/>
    <w:rsid w:val="00565F34"/>
    <w:rsid w:val="00571FD8"/>
    <w:rsid w:val="00581FDD"/>
    <w:rsid w:val="00587442"/>
    <w:rsid w:val="005936A5"/>
    <w:rsid w:val="005A212C"/>
    <w:rsid w:val="005A70CA"/>
    <w:rsid w:val="005B1661"/>
    <w:rsid w:val="005B3CF5"/>
    <w:rsid w:val="005B620C"/>
    <w:rsid w:val="005B6751"/>
    <w:rsid w:val="005B7355"/>
    <w:rsid w:val="005C478E"/>
    <w:rsid w:val="005D5284"/>
    <w:rsid w:val="005E2782"/>
    <w:rsid w:val="005E2B67"/>
    <w:rsid w:val="005E333A"/>
    <w:rsid w:val="005E3E5C"/>
    <w:rsid w:val="00603686"/>
    <w:rsid w:val="00605284"/>
    <w:rsid w:val="006073E1"/>
    <w:rsid w:val="00610FD8"/>
    <w:rsid w:val="00626B79"/>
    <w:rsid w:val="00634BD9"/>
    <w:rsid w:val="00635A9C"/>
    <w:rsid w:val="006425F3"/>
    <w:rsid w:val="0069661C"/>
    <w:rsid w:val="006A2DD7"/>
    <w:rsid w:val="006B3F15"/>
    <w:rsid w:val="006B4B72"/>
    <w:rsid w:val="006B5B2E"/>
    <w:rsid w:val="006B63F0"/>
    <w:rsid w:val="006C3E34"/>
    <w:rsid w:val="006C5A13"/>
    <w:rsid w:val="006C76B5"/>
    <w:rsid w:val="006D306B"/>
    <w:rsid w:val="006D79E3"/>
    <w:rsid w:val="006E1226"/>
    <w:rsid w:val="006F7ACB"/>
    <w:rsid w:val="0070074B"/>
    <w:rsid w:val="00701772"/>
    <w:rsid w:val="0070665F"/>
    <w:rsid w:val="00716205"/>
    <w:rsid w:val="007172FA"/>
    <w:rsid w:val="00717505"/>
    <w:rsid w:val="007179D9"/>
    <w:rsid w:val="00717A37"/>
    <w:rsid w:val="007238E7"/>
    <w:rsid w:val="00724AB4"/>
    <w:rsid w:val="00725F51"/>
    <w:rsid w:val="00726819"/>
    <w:rsid w:val="00727B21"/>
    <w:rsid w:val="007363AB"/>
    <w:rsid w:val="00746318"/>
    <w:rsid w:val="0074661E"/>
    <w:rsid w:val="00754ACF"/>
    <w:rsid w:val="007574A3"/>
    <w:rsid w:val="00761C9F"/>
    <w:rsid w:val="00785B56"/>
    <w:rsid w:val="0078658D"/>
    <w:rsid w:val="00793A1A"/>
    <w:rsid w:val="007949C0"/>
    <w:rsid w:val="007A0C38"/>
    <w:rsid w:val="007A1A58"/>
    <w:rsid w:val="007A472E"/>
    <w:rsid w:val="007B1D18"/>
    <w:rsid w:val="007B49A3"/>
    <w:rsid w:val="007C10F2"/>
    <w:rsid w:val="007C7A4E"/>
    <w:rsid w:val="007D3303"/>
    <w:rsid w:val="007D6C3C"/>
    <w:rsid w:val="007E39CB"/>
    <w:rsid w:val="007E662B"/>
    <w:rsid w:val="007F01AE"/>
    <w:rsid w:val="007F5EAF"/>
    <w:rsid w:val="00800EE1"/>
    <w:rsid w:val="00813CDC"/>
    <w:rsid w:val="008144AE"/>
    <w:rsid w:val="00816DA0"/>
    <w:rsid w:val="00823389"/>
    <w:rsid w:val="00837179"/>
    <w:rsid w:val="0084143B"/>
    <w:rsid w:val="00844130"/>
    <w:rsid w:val="0085142F"/>
    <w:rsid w:val="00853F46"/>
    <w:rsid w:val="008578CE"/>
    <w:rsid w:val="008701DC"/>
    <w:rsid w:val="00872849"/>
    <w:rsid w:val="00876594"/>
    <w:rsid w:val="00880D68"/>
    <w:rsid w:val="0089300A"/>
    <w:rsid w:val="00894BED"/>
    <w:rsid w:val="008B0932"/>
    <w:rsid w:val="008B0939"/>
    <w:rsid w:val="008B6A8C"/>
    <w:rsid w:val="008C3F09"/>
    <w:rsid w:val="008D02AA"/>
    <w:rsid w:val="008D0FB4"/>
    <w:rsid w:val="008D2D8C"/>
    <w:rsid w:val="008D3056"/>
    <w:rsid w:val="008D3B16"/>
    <w:rsid w:val="008D44D7"/>
    <w:rsid w:val="008D4914"/>
    <w:rsid w:val="008D54A0"/>
    <w:rsid w:val="008E40BB"/>
    <w:rsid w:val="00902217"/>
    <w:rsid w:val="00914B0D"/>
    <w:rsid w:val="009158E0"/>
    <w:rsid w:val="00916214"/>
    <w:rsid w:val="00923B92"/>
    <w:rsid w:val="009310DC"/>
    <w:rsid w:val="0093480C"/>
    <w:rsid w:val="00935B26"/>
    <w:rsid w:val="00937091"/>
    <w:rsid w:val="009442B0"/>
    <w:rsid w:val="009450F7"/>
    <w:rsid w:val="009577A5"/>
    <w:rsid w:val="0096162C"/>
    <w:rsid w:val="00963278"/>
    <w:rsid w:val="00967F5B"/>
    <w:rsid w:val="00971553"/>
    <w:rsid w:val="009749D8"/>
    <w:rsid w:val="009844AC"/>
    <w:rsid w:val="00985D83"/>
    <w:rsid w:val="0098653D"/>
    <w:rsid w:val="009920A6"/>
    <w:rsid w:val="00992567"/>
    <w:rsid w:val="009A0B9C"/>
    <w:rsid w:val="009B05D5"/>
    <w:rsid w:val="009B48DD"/>
    <w:rsid w:val="009C540B"/>
    <w:rsid w:val="009C671E"/>
    <w:rsid w:val="009C7174"/>
    <w:rsid w:val="009D4119"/>
    <w:rsid w:val="009E22DB"/>
    <w:rsid w:val="009E2FF3"/>
    <w:rsid w:val="009E6796"/>
    <w:rsid w:val="009F36FD"/>
    <w:rsid w:val="00A03089"/>
    <w:rsid w:val="00A06856"/>
    <w:rsid w:val="00A26103"/>
    <w:rsid w:val="00A26F69"/>
    <w:rsid w:val="00A30163"/>
    <w:rsid w:val="00A301EC"/>
    <w:rsid w:val="00A3233D"/>
    <w:rsid w:val="00A33656"/>
    <w:rsid w:val="00A36F9C"/>
    <w:rsid w:val="00A43163"/>
    <w:rsid w:val="00A5267B"/>
    <w:rsid w:val="00A55713"/>
    <w:rsid w:val="00A57093"/>
    <w:rsid w:val="00A75C67"/>
    <w:rsid w:val="00A77CEB"/>
    <w:rsid w:val="00A81743"/>
    <w:rsid w:val="00A82E24"/>
    <w:rsid w:val="00A86B62"/>
    <w:rsid w:val="00A953C3"/>
    <w:rsid w:val="00AA5E5E"/>
    <w:rsid w:val="00AB185C"/>
    <w:rsid w:val="00AB22A4"/>
    <w:rsid w:val="00AB59B5"/>
    <w:rsid w:val="00AB6240"/>
    <w:rsid w:val="00AC06FC"/>
    <w:rsid w:val="00AC15CB"/>
    <w:rsid w:val="00AC19D0"/>
    <w:rsid w:val="00AC2B26"/>
    <w:rsid w:val="00AD415C"/>
    <w:rsid w:val="00AE145E"/>
    <w:rsid w:val="00AE62D2"/>
    <w:rsid w:val="00AF3D0E"/>
    <w:rsid w:val="00B03ABA"/>
    <w:rsid w:val="00B06EEE"/>
    <w:rsid w:val="00B075DF"/>
    <w:rsid w:val="00B11B46"/>
    <w:rsid w:val="00B2465F"/>
    <w:rsid w:val="00B31CDA"/>
    <w:rsid w:val="00B3263C"/>
    <w:rsid w:val="00B34CC3"/>
    <w:rsid w:val="00B45EE8"/>
    <w:rsid w:val="00B4762F"/>
    <w:rsid w:val="00B600A8"/>
    <w:rsid w:val="00B612E4"/>
    <w:rsid w:val="00B63D16"/>
    <w:rsid w:val="00B722A3"/>
    <w:rsid w:val="00B730FB"/>
    <w:rsid w:val="00B93D21"/>
    <w:rsid w:val="00B9477C"/>
    <w:rsid w:val="00BA0874"/>
    <w:rsid w:val="00BA118D"/>
    <w:rsid w:val="00BB10E4"/>
    <w:rsid w:val="00BB1294"/>
    <w:rsid w:val="00BB2438"/>
    <w:rsid w:val="00BC11FB"/>
    <w:rsid w:val="00BE2945"/>
    <w:rsid w:val="00BE5E29"/>
    <w:rsid w:val="00BE749F"/>
    <w:rsid w:val="00BF4DFB"/>
    <w:rsid w:val="00C001E3"/>
    <w:rsid w:val="00C01636"/>
    <w:rsid w:val="00C02877"/>
    <w:rsid w:val="00C02E32"/>
    <w:rsid w:val="00C03733"/>
    <w:rsid w:val="00C045AA"/>
    <w:rsid w:val="00C131F4"/>
    <w:rsid w:val="00C13B3A"/>
    <w:rsid w:val="00C13C7B"/>
    <w:rsid w:val="00C14B9F"/>
    <w:rsid w:val="00C17A16"/>
    <w:rsid w:val="00C35813"/>
    <w:rsid w:val="00C367C2"/>
    <w:rsid w:val="00C4074A"/>
    <w:rsid w:val="00C4706D"/>
    <w:rsid w:val="00C532B3"/>
    <w:rsid w:val="00C567AD"/>
    <w:rsid w:val="00C755F3"/>
    <w:rsid w:val="00C75745"/>
    <w:rsid w:val="00C815CA"/>
    <w:rsid w:val="00C83605"/>
    <w:rsid w:val="00C83AC5"/>
    <w:rsid w:val="00C859EE"/>
    <w:rsid w:val="00CA1B62"/>
    <w:rsid w:val="00CA4258"/>
    <w:rsid w:val="00CB2CF8"/>
    <w:rsid w:val="00CB3F70"/>
    <w:rsid w:val="00CC4A5A"/>
    <w:rsid w:val="00CC74AE"/>
    <w:rsid w:val="00CD08E7"/>
    <w:rsid w:val="00CD3433"/>
    <w:rsid w:val="00CD37EB"/>
    <w:rsid w:val="00CF6402"/>
    <w:rsid w:val="00D0318A"/>
    <w:rsid w:val="00D03E65"/>
    <w:rsid w:val="00D10067"/>
    <w:rsid w:val="00D13CDE"/>
    <w:rsid w:val="00D22008"/>
    <w:rsid w:val="00D31A3A"/>
    <w:rsid w:val="00D35209"/>
    <w:rsid w:val="00D409A4"/>
    <w:rsid w:val="00D5094B"/>
    <w:rsid w:val="00D50D04"/>
    <w:rsid w:val="00D57148"/>
    <w:rsid w:val="00D72FFC"/>
    <w:rsid w:val="00D75490"/>
    <w:rsid w:val="00D8057A"/>
    <w:rsid w:val="00D846CC"/>
    <w:rsid w:val="00D87964"/>
    <w:rsid w:val="00D90F8F"/>
    <w:rsid w:val="00D97168"/>
    <w:rsid w:val="00D97337"/>
    <w:rsid w:val="00DA3089"/>
    <w:rsid w:val="00DA3C49"/>
    <w:rsid w:val="00DB0D32"/>
    <w:rsid w:val="00DB0FB6"/>
    <w:rsid w:val="00DB1161"/>
    <w:rsid w:val="00DC3493"/>
    <w:rsid w:val="00DD29E8"/>
    <w:rsid w:val="00DD3CB0"/>
    <w:rsid w:val="00DD736D"/>
    <w:rsid w:val="00DE5C4B"/>
    <w:rsid w:val="00DE7F04"/>
    <w:rsid w:val="00DF1667"/>
    <w:rsid w:val="00E00F2A"/>
    <w:rsid w:val="00E024AA"/>
    <w:rsid w:val="00E055BC"/>
    <w:rsid w:val="00E06F5B"/>
    <w:rsid w:val="00E07C93"/>
    <w:rsid w:val="00E14937"/>
    <w:rsid w:val="00E16B04"/>
    <w:rsid w:val="00E2221D"/>
    <w:rsid w:val="00E22540"/>
    <w:rsid w:val="00E23AA7"/>
    <w:rsid w:val="00E24BF6"/>
    <w:rsid w:val="00E3405B"/>
    <w:rsid w:val="00E37988"/>
    <w:rsid w:val="00E44938"/>
    <w:rsid w:val="00E450FE"/>
    <w:rsid w:val="00E46F3C"/>
    <w:rsid w:val="00E55351"/>
    <w:rsid w:val="00E57710"/>
    <w:rsid w:val="00E60007"/>
    <w:rsid w:val="00E603A1"/>
    <w:rsid w:val="00E610E9"/>
    <w:rsid w:val="00E70D95"/>
    <w:rsid w:val="00E847F0"/>
    <w:rsid w:val="00E87EC2"/>
    <w:rsid w:val="00E94BE5"/>
    <w:rsid w:val="00E9561A"/>
    <w:rsid w:val="00EA23B0"/>
    <w:rsid w:val="00EA2CB1"/>
    <w:rsid w:val="00EA581B"/>
    <w:rsid w:val="00EA59AE"/>
    <w:rsid w:val="00EA650D"/>
    <w:rsid w:val="00EA693A"/>
    <w:rsid w:val="00EB407C"/>
    <w:rsid w:val="00EC0DDE"/>
    <w:rsid w:val="00EC2391"/>
    <w:rsid w:val="00ED1B30"/>
    <w:rsid w:val="00ED458D"/>
    <w:rsid w:val="00ED7F57"/>
    <w:rsid w:val="00EE2DBC"/>
    <w:rsid w:val="00EE63F5"/>
    <w:rsid w:val="00EF198E"/>
    <w:rsid w:val="00EF443E"/>
    <w:rsid w:val="00F02E22"/>
    <w:rsid w:val="00F037DC"/>
    <w:rsid w:val="00F05D41"/>
    <w:rsid w:val="00F14AF7"/>
    <w:rsid w:val="00F2057E"/>
    <w:rsid w:val="00F21FBC"/>
    <w:rsid w:val="00F227C2"/>
    <w:rsid w:val="00F254EB"/>
    <w:rsid w:val="00F349FA"/>
    <w:rsid w:val="00F40C05"/>
    <w:rsid w:val="00F43283"/>
    <w:rsid w:val="00F56F3A"/>
    <w:rsid w:val="00F6387B"/>
    <w:rsid w:val="00F64DC8"/>
    <w:rsid w:val="00F64EB1"/>
    <w:rsid w:val="00F70867"/>
    <w:rsid w:val="00F72D2A"/>
    <w:rsid w:val="00F815BA"/>
    <w:rsid w:val="00F837FD"/>
    <w:rsid w:val="00F8438B"/>
    <w:rsid w:val="00F91ACF"/>
    <w:rsid w:val="00F96490"/>
    <w:rsid w:val="00FA216B"/>
    <w:rsid w:val="00FA3BC9"/>
    <w:rsid w:val="00FA3C8E"/>
    <w:rsid w:val="00FA6FEE"/>
    <w:rsid w:val="00FA7A59"/>
    <w:rsid w:val="00FB1579"/>
    <w:rsid w:val="00FB65E5"/>
    <w:rsid w:val="00FC3778"/>
    <w:rsid w:val="00FC5531"/>
    <w:rsid w:val="00FC7D99"/>
    <w:rsid w:val="00FD07E0"/>
    <w:rsid w:val="00FD119F"/>
    <w:rsid w:val="00FE3AF5"/>
    <w:rsid w:val="00FF4E9E"/>
    <w:rsid w:val="00FF62BA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0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4B72"/>
    <w:pPr>
      <w:ind w:left="720"/>
      <w:contextualSpacing/>
    </w:pPr>
  </w:style>
  <w:style w:type="paragraph" w:customStyle="1" w:styleId="ConsPlusNormal">
    <w:name w:val="ConsPlusNormal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22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C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C19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A5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90F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B4B72"/>
    <w:pPr>
      <w:ind w:left="720"/>
      <w:contextualSpacing/>
    </w:pPr>
  </w:style>
  <w:style w:type="paragraph" w:customStyle="1" w:styleId="ConsPlusNormal">
    <w:name w:val="ConsPlusNormal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019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DE5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222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1C1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C19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6B03DBA536EA525D66268EAFE9C394D57D9620D87E0AEBE5101ED3EB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36B03DBA536EA525D66268EAFE9C394DD7A9327D87E0AEBE5101ED3EB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znatnyhay\Downloads\&#1050;&#1086;&#1076;&#1077;&#1082;&#1089;%20&#1101;&#1090;&#1080;&#1082;&#1080;%20&#1080;%20&#1089;&#1083;&#1091;&#1078;&#1077;&#1073;&#1085;&#1086;&#1075;&#1086;%20&#1087;&#1086;&#1074;&#1077;&#1076;&#1077;&#1085;&#1080;&#1103;%20&#1088;&#1072;&#1073;&#1086;&#1090;&#1085;&#1080;&#1082;&#1086;&#1074;%20&#1050;&#1057;&#1054;%20&#1084;&#1091;&#1085;&#1080;&#1094;&#1080;&#1087;&#1072;&#1083;&#1100;&#1085;&#1099;&#1093;%20&#1086;&#1073;&#1088;&#1072;&#1079;&#1086;&#1074;&#1072;&#1085;&#1080;&#1081;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znatnyhay\Downloads\&#1050;&#1086;&#1076;&#1077;&#1082;&#1089;%20&#1101;&#1090;&#1080;&#1082;&#1080;%20&#1080;%20&#1089;&#1083;&#1091;&#1078;&#1077;&#1073;&#1085;&#1086;&#1075;&#1086;%20&#1087;&#1086;&#1074;&#1077;&#1076;&#1077;&#1085;&#1080;&#1103;%20&#1088;&#1072;&#1073;&#1086;&#1090;&#1085;&#1080;&#1082;&#1086;&#1074;%20&#1050;&#1057;&#1054;%20&#1084;&#1091;&#1085;&#1080;&#1094;&#1080;&#1087;&#1072;&#1083;&#1100;&#1085;&#1099;&#1093;%20&#1086;&#1073;&#1088;&#1072;&#1079;&#1086;&#1074;&#1072;&#1085;&#1080;&#1081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6B03DBA536EA525D662381ACE9C394D6719720D87E0AEBE5101ED3E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7F40-881E-4892-B9C1-7B49F68C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7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 Корепанова</dc:creator>
  <cp:keywords/>
  <dc:description/>
  <cp:lastModifiedBy>Анна Юрьевна Знатных</cp:lastModifiedBy>
  <cp:revision>1413</cp:revision>
  <cp:lastPrinted>2026-01-24T14:55:00Z</cp:lastPrinted>
  <dcterms:created xsi:type="dcterms:W3CDTF">2018-11-10T10:16:00Z</dcterms:created>
  <dcterms:modified xsi:type="dcterms:W3CDTF">2026-02-09T12:21:00Z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